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A3" w:rsidRPr="001A503D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Myriad Pro" w:hAnsi="Myriad Pro" w:cs="Myriad Pro"/>
          <w:color w:val="777877"/>
          <w:sz w:val="40"/>
          <w:szCs w:val="40"/>
          <w:lang w:val="en-US"/>
        </w:rPr>
      </w:pPr>
      <w:r>
        <w:rPr>
          <w:rFonts w:ascii="Myriad Pro" w:hAnsi="Myriad Pro" w:cs="Myriad Pro"/>
          <w:color w:val="777877"/>
          <w:sz w:val="40"/>
          <w:szCs w:val="40"/>
          <w:lang w:val="en-US"/>
        </w:rPr>
        <w:t>Cognitive level of analysis</w:t>
      </w:r>
    </w:p>
    <w:p w:rsidR="00E167A3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  <w:t>General learning outcomes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proofErr w:type="gramStart"/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>Outline principles that define the cognitive level of analysis.</w:t>
      </w:r>
      <w:proofErr w:type="gramEnd"/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 xml:space="preserve"> Explain how principles that define the cognitive level of analysis may be demonstrated in research (that is, theories and/or studies).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 xml:space="preserve">Discuss how and why particular research methods are used at the cognitive level of analysis </w:t>
      </w:r>
      <w:r w:rsidRPr="00266D4B">
        <w:rPr>
          <w:rFonts w:ascii="Myriad Pro" w:hAnsi="Myriad Pro" w:cs="Myriad Pro"/>
          <w:i/>
          <w:iCs/>
          <w:color w:val="141413"/>
          <w:sz w:val="28"/>
          <w:szCs w:val="28"/>
          <w:lang w:val="en-US"/>
        </w:rPr>
        <w:t>(for example, experiments, observations, interviews)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.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>Discuss ethical considerations related to research studies at the cognitive level of analysis.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  <w:t>Cognitive processes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proofErr w:type="gramStart"/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>Evaluate schema theory with reference to research studies.</w:t>
      </w:r>
      <w:proofErr w:type="gramEnd"/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 xml:space="preserve"> 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 xml:space="preserve">Evaluate two models or theories of one cognitive process with reference to research studies. 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i/>
          <w:iCs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 xml:space="preserve">Explain how biological factors may affect one cognitive process. 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i/>
          <w:iCs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 xml:space="preserve">Discuss how social or cultural factors affect one cognitive process 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 xml:space="preserve"> 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>With reference to relevant research studies, to what extent is one cognitive process reliable?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i/>
          <w:iCs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>Discuss the use of technology in investigating cognitive processes.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b/>
          <w:bCs/>
          <w:color w:val="141413"/>
          <w:sz w:val="28"/>
          <w:szCs w:val="28"/>
          <w:lang w:val="en-US"/>
        </w:rPr>
        <w:t>Cognition and emotion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</w:r>
      <w:proofErr w:type="gramStart"/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>To</w:t>
      </w:r>
      <w:proofErr w:type="gramEnd"/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 xml:space="preserve"> what extent do cognitive and biological factors interact in emotion?</w:t>
      </w:r>
    </w:p>
    <w:p w:rsidR="00E167A3" w:rsidRPr="00266D4B" w:rsidRDefault="00E167A3" w:rsidP="00E167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yriad Pro" w:hAnsi="Myriad Pro" w:cs="Myriad Pro"/>
          <w:color w:val="141413"/>
          <w:sz w:val="28"/>
          <w:szCs w:val="28"/>
          <w:lang w:val="en-US"/>
        </w:rPr>
      </w:pP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br/>
        <w:t>•</w:t>
      </w:r>
      <w:r w:rsidRPr="00266D4B">
        <w:rPr>
          <w:rFonts w:ascii="Myriad Pro" w:hAnsi="Myriad Pro" w:cs="Myriad Pro"/>
          <w:color w:val="141413"/>
          <w:sz w:val="28"/>
          <w:szCs w:val="28"/>
          <w:lang w:val="en-US"/>
        </w:rPr>
        <w:tab/>
        <w:t>Evaluate one theory of how emotion may affect one cognitive process.</w:t>
      </w:r>
    </w:p>
    <w:p w:rsidR="00E167A3" w:rsidRDefault="00E167A3" w:rsidP="00E167A3">
      <w:pPr>
        <w:rPr>
          <w:rFonts w:ascii="Arial" w:hAnsi="Arial" w:cs="Arial"/>
          <w:color w:val="141413"/>
          <w:lang w:val="en-US"/>
        </w:rPr>
      </w:pPr>
    </w:p>
    <w:p w:rsidR="00E167A3" w:rsidRDefault="00E167A3" w:rsidP="00E167A3">
      <w:pPr>
        <w:rPr>
          <w:rFonts w:ascii="Arial" w:hAnsi="Arial" w:cs="Arial"/>
          <w:color w:val="141413"/>
          <w:lang w:val="en-US"/>
        </w:rPr>
      </w:pPr>
    </w:p>
    <w:p w:rsidR="00E167A3" w:rsidRDefault="00E167A3" w:rsidP="00E167A3">
      <w:pPr>
        <w:ind w:firstLine="720"/>
        <w:rPr>
          <w:rFonts w:ascii="Arial" w:hAnsi="Arial" w:cs="Arial"/>
          <w:color w:val="141413"/>
          <w:lang w:val="en-US"/>
        </w:rPr>
      </w:pPr>
    </w:p>
    <w:p w:rsidR="00E167A3" w:rsidRPr="002C722A" w:rsidRDefault="00E167A3" w:rsidP="00E167A3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 w:rsidRPr="002C722A">
        <w:rPr>
          <w:b/>
        </w:rPr>
        <w:t>MIND MAP RUBRIC</w:t>
      </w:r>
    </w:p>
    <w:p w:rsidR="00E167A3" w:rsidRDefault="00E167A3" w:rsidP="00E167A3"/>
    <w:p w:rsidR="00E167A3" w:rsidRDefault="00E167A3" w:rsidP="00E167A3"/>
    <w:p w:rsidR="00E167A3" w:rsidRDefault="00E167A3" w:rsidP="00E167A3">
      <w:r>
        <w:t xml:space="preserve">Directions: Using all the information in your IB Psychology textbook and Course Companion book, create a comprehensive mind map that’ll help you study for the IB exam. Staple this grading form to your completed mind map. </w:t>
      </w:r>
    </w:p>
    <w:p w:rsidR="00E167A3" w:rsidRDefault="00E167A3" w:rsidP="00E167A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882"/>
        <w:gridCol w:w="2129"/>
        <w:gridCol w:w="2129"/>
      </w:tblGrid>
      <w:tr w:rsidR="00E167A3" w:rsidRPr="002C722A" w:rsidTr="005E6FAF">
        <w:tc>
          <w:tcPr>
            <w:tcW w:w="2376" w:type="dxa"/>
            <w:shd w:val="clear" w:color="auto" w:fill="auto"/>
          </w:tcPr>
          <w:p w:rsidR="00E167A3" w:rsidRPr="002C722A" w:rsidRDefault="00E167A3" w:rsidP="005E6FAF"/>
        </w:tc>
        <w:tc>
          <w:tcPr>
            <w:tcW w:w="1882" w:type="dxa"/>
            <w:shd w:val="clear" w:color="auto" w:fill="auto"/>
          </w:tcPr>
          <w:p w:rsidR="00E167A3" w:rsidRPr="002C722A" w:rsidRDefault="00E167A3" w:rsidP="005E6FAF">
            <w:r w:rsidRPr="002C722A">
              <w:t>Exceeds the</w:t>
            </w:r>
            <w:r>
              <w:t xml:space="preserve"> expectations</w:t>
            </w:r>
          </w:p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>
            <w:r>
              <w:t>Meets the expectations</w:t>
            </w:r>
          </w:p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>
            <w:r>
              <w:t>Doesn’t meet the expectations</w:t>
            </w:r>
          </w:p>
        </w:tc>
      </w:tr>
      <w:tr w:rsidR="00E167A3" w:rsidRPr="002C722A" w:rsidTr="005E6FAF">
        <w:tc>
          <w:tcPr>
            <w:tcW w:w="2376" w:type="dxa"/>
            <w:shd w:val="clear" w:color="auto" w:fill="auto"/>
          </w:tcPr>
          <w:p w:rsidR="00E167A3" w:rsidRPr="002C722A" w:rsidRDefault="00E167A3" w:rsidP="005E6FAF"/>
          <w:p w:rsidR="00E167A3" w:rsidRPr="002C722A" w:rsidRDefault="00E167A3" w:rsidP="005E6FAF"/>
          <w:p w:rsidR="00E167A3" w:rsidRPr="002C722A" w:rsidRDefault="00E167A3" w:rsidP="005E6FAF">
            <w:r w:rsidRPr="002C722A">
              <w:t>Answers all the learning outcomes</w:t>
            </w:r>
          </w:p>
          <w:p w:rsidR="00E167A3" w:rsidRPr="002C722A" w:rsidRDefault="00E167A3" w:rsidP="005E6FAF"/>
          <w:p w:rsidR="00E167A3" w:rsidRPr="002C722A" w:rsidRDefault="00E167A3" w:rsidP="005E6FAF"/>
        </w:tc>
        <w:tc>
          <w:tcPr>
            <w:tcW w:w="1882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</w:tr>
      <w:tr w:rsidR="00E167A3" w:rsidRPr="002C722A" w:rsidTr="005E6FAF">
        <w:tc>
          <w:tcPr>
            <w:tcW w:w="2376" w:type="dxa"/>
            <w:shd w:val="clear" w:color="auto" w:fill="auto"/>
          </w:tcPr>
          <w:p w:rsidR="00E167A3" w:rsidRPr="002C722A" w:rsidRDefault="00E167A3" w:rsidP="005E6FAF"/>
          <w:p w:rsidR="00E167A3" w:rsidRPr="002C722A" w:rsidRDefault="00E167A3" w:rsidP="005E6FAF">
            <w:r>
              <w:t xml:space="preserve">Gives a summary of at least 3* (unless specified otherwise) relevant </w:t>
            </w:r>
            <w:r w:rsidRPr="002C722A">
              <w:t>concepts</w:t>
            </w:r>
            <w:r>
              <w:t xml:space="preserve"> or </w:t>
            </w:r>
            <w:r w:rsidRPr="002C722A">
              <w:t>studies</w:t>
            </w:r>
            <w:r>
              <w:t xml:space="preserve"> for each learning outcome</w:t>
            </w:r>
          </w:p>
          <w:p w:rsidR="00E167A3" w:rsidRPr="002C722A" w:rsidRDefault="00E167A3" w:rsidP="005E6FAF"/>
        </w:tc>
        <w:tc>
          <w:tcPr>
            <w:tcW w:w="1882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</w:tr>
      <w:tr w:rsidR="00E167A3" w:rsidRPr="002C722A" w:rsidTr="005E6FAF">
        <w:tc>
          <w:tcPr>
            <w:tcW w:w="2376" w:type="dxa"/>
            <w:shd w:val="clear" w:color="auto" w:fill="auto"/>
          </w:tcPr>
          <w:p w:rsidR="00E167A3" w:rsidRPr="002C722A" w:rsidRDefault="00E167A3" w:rsidP="005E6FAF"/>
          <w:p w:rsidR="00E167A3" w:rsidRPr="002C722A" w:rsidRDefault="00E167A3" w:rsidP="005E6FAF"/>
          <w:p w:rsidR="00E167A3" w:rsidRPr="002C722A" w:rsidRDefault="00E167A3" w:rsidP="005E6FAF"/>
          <w:p w:rsidR="00E167A3" w:rsidRPr="002C722A" w:rsidRDefault="00E167A3" w:rsidP="005E6FAF">
            <w:r w:rsidRPr="002C722A">
              <w:t>Illustrations</w:t>
            </w:r>
          </w:p>
          <w:p w:rsidR="00E167A3" w:rsidRPr="002C722A" w:rsidRDefault="00E167A3" w:rsidP="005E6FAF"/>
          <w:p w:rsidR="00E167A3" w:rsidRPr="002C722A" w:rsidRDefault="00E167A3" w:rsidP="005E6FAF"/>
        </w:tc>
        <w:tc>
          <w:tcPr>
            <w:tcW w:w="1882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</w:tr>
      <w:tr w:rsidR="00E167A3" w:rsidRPr="002C722A" w:rsidTr="005E6FAF">
        <w:tc>
          <w:tcPr>
            <w:tcW w:w="2376" w:type="dxa"/>
            <w:shd w:val="clear" w:color="auto" w:fill="auto"/>
          </w:tcPr>
          <w:p w:rsidR="00E167A3" w:rsidRPr="002C722A" w:rsidRDefault="00E167A3" w:rsidP="005E6FAF"/>
          <w:p w:rsidR="00E167A3" w:rsidRPr="002C722A" w:rsidRDefault="00E167A3" w:rsidP="005E6FAF"/>
          <w:p w:rsidR="00E167A3" w:rsidRPr="002C722A" w:rsidRDefault="00E167A3" w:rsidP="005E6FAF"/>
          <w:p w:rsidR="00E167A3" w:rsidRPr="002C722A" w:rsidRDefault="00E167A3" w:rsidP="005E6FAF">
            <w:r w:rsidRPr="002C722A">
              <w:t>Neatness</w:t>
            </w:r>
          </w:p>
          <w:p w:rsidR="00E167A3" w:rsidRPr="002C722A" w:rsidRDefault="00E167A3" w:rsidP="005E6FAF"/>
          <w:p w:rsidR="00E167A3" w:rsidRPr="002C722A" w:rsidRDefault="00E167A3" w:rsidP="005E6FAF"/>
          <w:p w:rsidR="00E167A3" w:rsidRPr="002C722A" w:rsidRDefault="00E167A3" w:rsidP="005E6FAF"/>
        </w:tc>
        <w:tc>
          <w:tcPr>
            <w:tcW w:w="1882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  <w:tc>
          <w:tcPr>
            <w:tcW w:w="2129" w:type="dxa"/>
            <w:shd w:val="clear" w:color="auto" w:fill="auto"/>
          </w:tcPr>
          <w:p w:rsidR="00E167A3" w:rsidRPr="002C722A" w:rsidRDefault="00E167A3" w:rsidP="005E6FAF"/>
        </w:tc>
      </w:tr>
    </w:tbl>
    <w:p w:rsidR="00E167A3" w:rsidRDefault="00E167A3" w:rsidP="00E167A3"/>
    <w:p w:rsidR="00E167A3" w:rsidRDefault="00E167A3" w:rsidP="00E167A3"/>
    <w:p w:rsidR="00E167A3" w:rsidRDefault="00E167A3" w:rsidP="00E167A3">
      <w:r>
        <w:t xml:space="preserve">FINAL GRADE: </w:t>
      </w:r>
    </w:p>
    <w:p w:rsidR="00E167A3" w:rsidRDefault="00E167A3" w:rsidP="00E167A3"/>
    <w:p w:rsidR="00E167A3" w:rsidRDefault="00E167A3" w:rsidP="00E167A3"/>
    <w:p w:rsidR="00E167A3" w:rsidRDefault="00E167A3" w:rsidP="00E167A3"/>
    <w:p w:rsidR="0007507A" w:rsidRDefault="0007507A">
      <w:bookmarkStart w:id="0" w:name="_GoBack"/>
      <w:bookmarkEnd w:id="0"/>
    </w:p>
    <w:sectPr w:rsidR="0007507A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7A3"/>
    <w:rsid w:val="0007507A"/>
    <w:rsid w:val="00E167A3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7A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7A3"/>
    <w:rPr>
      <w:rFonts w:ascii="Cambria" w:eastAsia="ＭＳ 明朝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1462</Characters>
  <Application>Microsoft Macintosh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2012-11-28T14:25:00Z</dcterms:created>
  <dcterms:modified xsi:type="dcterms:W3CDTF">2012-11-28T14:26:00Z</dcterms:modified>
</cp:coreProperties>
</file>